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附件一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方案评审表</w:t>
      </w:r>
    </w:p>
    <w:p>
      <w:pPr>
        <w:pStyle w:val="2"/>
        <w:spacing w:line="300" w:lineRule="auto"/>
        <w:jc w:val="center"/>
        <w:rPr>
          <w:rFonts w:ascii="仿宋_GB2312" w:hAnsi="宋体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kern w:val="0"/>
          <w:sz w:val="32"/>
          <w:szCs w:val="32"/>
        </w:rPr>
        <w:t>方案评审表</w:t>
      </w:r>
    </w:p>
    <w:p>
      <w:pPr>
        <w:pStyle w:val="2"/>
        <w:spacing w:line="300" w:lineRule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投标单位：</w:t>
      </w:r>
      <w:r>
        <w:rPr>
          <w:rFonts w:hint="eastAsia" w:ascii="仿宋_GB2312" w:hAnsi="宋体" w:eastAsia="仿宋_GB2312"/>
          <w:b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               </w:t>
      </w:r>
      <w:r>
        <w:rPr>
          <w:rFonts w:hint="eastAsia" w:ascii="仿宋_GB2312" w:hAnsi="宋体" w:eastAsia="仿宋_GB2312"/>
          <w:b/>
          <w:sz w:val="28"/>
          <w:szCs w:val="28"/>
        </w:rPr>
        <w:t xml:space="preserve">    评审人：</w:t>
      </w:r>
      <w:r>
        <w:rPr>
          <w:rFonts w:hint="eastAsia" w:ascii="仿宋_GB2312" w:hAnsi="宋体" w:eastAsia="仿宋_GB2312"/>
          <w:b/>
          <w:sz w:val="28"/>
          <w:szCs w:val="28"/>
          <w:u w:val="single"/>
        </w:rPr>
        <w:t xml:space="preserve">         </w:t>
      </w:r>
    </w:p>
    <w:tbl>
      <w:tblPr>
        <w:tblStyle w:val="4"/>
        <w:tblW w:w="85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80"/>
        <w:gridCol w:w="1073"/>
        <w:gridCol w:w="3960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评审内容</w:t>
            </w:r>
          </w:p>
        </w:tc>
        <w:tc>
          <w:tcPr>
            <w:tcW w:w="215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分值</w:t>
            </w:r>
          </w:p>
        </w:tc>
        <w:tc>
          <w:tcPr>
            <w:tcW w:w="3960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评审标准</w:t>
            </w:r>
          </w:p>
        </w:tc>
        <w:tc>
          <w:tcPr>
            <w:tcW w:w="847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一、投标报价</w:t>
            </w:r>
          </w:p>
        </w:tc>
        <w:tc>
          <w:tcPr>
            <w:tcW w:w="2153" w:type="dxa"/>
            <w:gridSpan w:val="2"/>
            <w:vMerge w:val="restart"/>
            <w:vAlign w:val="center"/>
          </w:tcPr>
          <w:p>
            <w:pPr>
              <w:spacing w:line="300" w:lineRule="auto"/>
              <w:ind w:firstLine="240" w:firstLineChars="1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30分</w:t>
            </w:r>
          </w:p>
        </w:tc>
        <w:tc>
          <w:tcPr>
            <w:tcW w:w="3960" w:type="dxa"/>
            <w:vAlign w:val="center"/>
          </w:tcPr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定价方案合理且取费最低 20分～30分</w:t>
            </w:r>
          </w:p>
        </w:tc>
        <w:tc>
          <w:tcPr>
            <w:tcW w:w="847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 w:val="continue"/>
            <w:vAlign w:val="center"/>
          </w:tcPr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定价方案合理且取费较高 10分～20分</w:t>
            </w:r>
          </w:p>
        </w:tc>
        <w:tc>
          <w:tcPr>
            <w:tcW w:w="847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00" w:lineRule="auto"/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定价方案及取费最高 0分～10分</w:t>
            </w:r>
          </w:p>
        </w:tc>
        <w:tc>
          <w:tcPr>
            <w:tcW w:w="847" w:type="dxa"/>
            <w:vMerge w:val="continue"/>
            <w:vAlign w:val="center"/>
          </w:tcPr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508" w:type="dxa"/>
            <w:gridSpan w:val="5"/>
            <w:vAlign w:val="center"/>
          </w:tcPr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二、方案水平（60分）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评审内容</w:t>
            </w:r>
          </w:p>
        </w:tc>
        <w:tc>
          <w:tcPr>
            <w:tcW w:w="215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分值</w:t>
            </w:r>
          </w:p>
        </w:tc>
        <w:tc>
          <w:tcPr>
            <w:tcW w:w="3960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评审标准</w:t>
            </w:r>
          </w:p>
        </w:tc>
        <w:tc>
          <w:tcPr>
            <w:tcW w:w="847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spacing w:line="300" w:lineRule="auto"/>
              <w:ind w:firstLine="120" w:firstLineChars="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方案水平</w:t>
            </w:r>
          </w:p>
        </w:tc>
        <w:tc>
          <w:tcPr>
            <w:tcW w:w="215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舞台面积</w:t>
            </w:r>
          </w:p>
        </w:tc>
        <w:tc>
          <w:tcPr>
            <w:tcW w:w="3960" w:type="dxa"/>
            <w:vAlign w:val="center"/>
          </w:tcPr>
          <w:p>
            <w:pPr>
              <w:spacing w:line="300" w:lineRule="auto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3分（</w:t>
            </w:r>
            <w:r>
              <w:rPr>
                <w:rFonts w:ascii="仿宋_GB2312" w:hAnsi="宋体" w:eastAsia="仿宋_GB2312"/>
                <w:kern w:val="0"/>
              </w:rPr>
              <w:t>优得3分，良得2分，一般得1分</w:t>
            </w:r>
            <w:r>
              <w:rPr>
                <w:rFonts w:hint="eastAsia" w:ascii="仿宋_GB2312" w:hAnsi="宋体" w:eastAsia="仿宋_GB2312"/>
                <w:kern w:val="0"/>
              </w:rPr>
              <w:t>）</w:t>
            </w:r>
          </w:p>
        </w:tc>
        <w:tc>
          <w:tcPr>
            <w:tcW w:w="847" w:type="dxa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00" w:lineRule="auto"/>
              <w:ind w:firstLine="120" w:firstLineChars="5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舞台设计</w:t>
            </w:r>
          </w:p>
        </w:tc>
        <w:tc>
          <w:tcPr>
            <w:tcW w:w="3960" w:type="dxa"/>
            <w:vAlign w:val="center"/>
          </w:tcPr>
          <w:p>
            <w:pPr>
              <w:spacing w:line="300" w:lineRule="auto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3分（</w:t>
            </w:r>
            <w:r>
              <w:rPr>
                <w:rFonts w:ascii="仿宋_GB2312" w:hAnsi="宋体" w:eastAsia="仿宋_GB2312"/>
                <w:kern w:val="0"/>
              </w:rPr>
              <w:t>优得3分，良得2分，一般得1分</w:t>
            </w:r>
            <w:r>
              <w:rPr>
                <w:rFonts w:hint="eastAsia" w:ascii="仿宋_GB2312" w:hAnsi="宋体" w:eastAsia="仿宋_GB2312"/>
                <w:kern w:val="0"/>
              </w:rPr>
              <w:t>）</w:t>
            </w:r>
          </w:p>
        </w:tc>
        <w:tc>
          <w:tcPr>
            <w:tcW w:w="847" w:type="dxa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00" w:lineRule="auto"/>
              <w:ind w:firstLine="120" w:firstLineChars="5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LED设备、设计</w:t>
            </w:r>
          </w:p>
        </w:tc>
        <w:tc>
          <w:tcPr>
            <w:tcW w:w="3960" w:type="dxa"/>
            <w:vAlign w:val="center"/>
          </w:tcPr>
          <w:p>
            <w:pPr>
              <w:spacing w:line="300" w:lineRule="auto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3分（</w:t>
            </w:r>
            <w:r>
              <w:rPr>
                <w:rFonts w:ascii="仿宋_GB2312" w:hAnsi="宋体" w:eastAsia="仿宋_GB2312"/>
                <w:kern w:val="0"/>
              </w:rPr>
              <w:t>优得3分，良得2分，一般得1分</w:t>
            </w:r>
            <w:r>
              <w:rPr>
                <w:rFonts w:hint="eastAsia" w:ascii="仿宋_GB2312" w:hAnsi="宋体" w:eastAsia="仿宋_GB2312"/>
                <w:kern w:val="0"/>
              </w:rPr>
              <w:t>）</w:t>
            </w:r>
          </w:p>
        </w:tc>
        <w:tc>
          <w:tcPr>
            <w:tcW w:w="847" w:type="dxa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00" w:lineRule="auto"/>
              <w:ind w:firstLine="120" w:firstLineChars="5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影片片头剪辑</w:t>
            </w:r>
          </w:p>
        </w:tc>
        <w:tc>
          <w:tcPr>
            <w:tcW w:w="3960" w:type="dxa"/>
            <w:vAlign w:val="center"/>
          </w:tcPr>
          <w:p>
            <w:pPr>
              <w:spacing w:line="300" w:lineRule="auto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3分（</w:t>
            </w:r>
            <w:r>
              <w:rPr>
                <w:rFonts w:ascii="仿宋_GB2312" w:hAnsi="宋体" w:eastAsia="仿宋_GB2312"/>
                <w:kern w:val="0"/>
              </w:rPr>
              <w:t>优得3分，良得2分，一般得1分</w:t>
            </w:r>
            <w:r>
              <w:rPr>
                <w:rFonts w:hint="eastAsia" w:ascii="仿宋_GB2312" w:hAnsi="宋体" w:eastAsia="仿宋_GB2312"/>
                <w:kern w:val="0"/>
              </w:rPr>
              <w:t>）</w:t>
            </w:r>
          </w:p>
        </w:tc>
        <w:tc>
          <w:tcPr>
            <w:tcW w:w="847" w:type="dxa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内场布置</w:t>
            </w:r>
          </w:p>
        </w:tc>
        <w:tc>
          <w:tcPr>
            <w:tcW w:w="3960" w:type="dxa"/>
            <w:vAlign w:val="center"/>
          </w:tcPr>
          <w:p>
            <w:pPr>
              <w:spacing w:line="300" w:lineRule="auto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3分（</w:t>
            </w:r>
            <w:r>
              <w:rPr>
                <w:rFonts w:ascii="仿宋_GB2312" w:hAnsi="宋体" w:eastAsia="仿宋_GB2312"/>
                <w:kern w:val="0"/>
              </w:rPr>
              <w:t>优得3分，良得2分，一般得1分</w:t>
            </w:r>
            <w:r>
              <w:rPr>
                <w:rFonts w:hint="eastAsia" w:ascii="仿宋_GB2312" w:hAnsi="宋体" w:eastAsia="仿宋_GB2312"/>
                <w:kern w:val="0"/>
              </w:rPr>
              <w:t>）</w:t>
            </w:r>
          </w:p>
        </w:tc>
        <w:tc>
          <w:tcPr>
            <w:tcW w:w="847" w:type="dxa"/>
            <w:vAlign w:val="top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外场布置</w:t>
            </w:r>
          </w:p>
        </w:tc>
        <w:tc>
          <w:tcPr>
            <w:tcW w:w="3960" w:type="dxa"/>
            <w:vAlign w:val="center"/>
          </w:tcPr>
          <w:p>
            <w:pPr>
              <w:spacing w:line="300" w:lineRule="auto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3分（</w:t>
            </w:r>
            <w:r>
              <w:rPr>
                <w:rFonts w:ascii="仿宋_GB2312" w:hAnsi="宋体" w:eastAsia="仿宋_GB2312"/>
                <w:kern w:val="0"/>
              </w:rPr>
              <w:t>优得3分，良得2分，一般得1分</w:t>
            </w:r>
            <w:r>
              <w:rPr>
                <w:rFonts w:hint="eastAsia" w:ascii="仿宋_GB2312" w:hAnsi="宋体" w:eastAsia="仿宋_GB2312"/>
                <w:kern w:val="0"/>
              </w:rPr>
              <w:t>）</w:t>
            </w:r>
          </w:p>
        </w:tc>
        <w:tc>
          <w:tcPr>
            <w:tcW w:w="847" w:type="dxa"/>
            <w:vAlign w:val="top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Align w:val="center"/>
          </w:tcPr>
          <w:p>
            <w:pPr>
              <w:spacing w:line="300" w:lineRule="auto"/>
              <w:ind w:firstLine="360" w:firstLineChars="15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宣传推广</w:t>
            </w:r>
          </w:p>
        </w:tc>
        <w:tc>
          <w:tcPr>
            <w:tcW w:w="3960" w:type="dxa"/>
            <w:vAlign w:val="center"/>
          </w:tcPr>
          <w:p>
            <w:pPr>
              <w:spacing w:line="300" w:lineRule="auto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3分（</w:t>
            </w:r>
            <w:r>
              <w:rPr>
                <w:rFonts w:ascii="仿宋_GB2312" w:hAnsi="宋体" w:eastAsia="仿宋_GB2312"/>
                <w:kern w:val="0"/>
              </w:rPr>
              <w:t>优得3分，良得2分，一般得1分</w:t>
            </w:r>
            <w:r>
              <w:rPr>
                <w:rFonts w:hint="eastAsia" w:ascii="仿宋_GB2312" w:hAnsi="宋体" w:eastAsia="仿宋_GB2312"/>
                <w:kern w:val="0"/>
              </w:rPr>
              <w:t>）</w:t>
            </w:r>
          </w:p>
        </w:tc>
        <w:tc>
          <w:tcPr>
            <w:tcW w:w="847" w:type="dxa"/>
            <w:vAlign w:val="top"/>
          </w:tcPr>
          <w:p>
            <w:pPr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Align w:val="center"/>
          </w:tcPr>
          <w:p>
            <w:pPr>
              <w:spacing w:line="300" w:lineRule="auto"/>
              <w:ind w:firstLine="360" w:firstLineChars="1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氛围营造</w:t>
            </w:r>
          </w:p>
        </w:tc>
        <w:tc>
          <w:tcPr>
            <w:tcW w:w="3960" w:type="dxa"/>
            <w:vAlign w:val="center"/>
          </w:tcPr>
          <w:p>
            <w:pPr>
              <w:spacing w:line="300" w:lineRule="auto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3分（</w:t>
            </w:r>
            <w:r>
              <w:rPr>
                <w:rFonts w:ascii="仿宋_GB2312" w:hAnsi="宋体" w:eastAsia="仿宋_GB2312"/>
                <w:kern w:val="0"/>
              </w:rPr>
              <w:t>优得3分，良得2分，一般得1分</w:t>
            </w:r>
            <w:r>
              <w:rPr>
                <w:rFonts w:hint="eastAsia" w:ascii="仿宋_GB2312" w:hAnsi="宋体" w:eastAsia="仿宋_GB2312"/>
                <w:kern w:val="0"/>
              </w:rPr>
              <w:t>）</w:t>
            </w:r>
          </w:p>
        </w:tc>
        <w:tc>
          <w:tcPr>
            <w:tcW w:w="847" w:type="dxa"/>
            <w:vAlign w:val="top"/>
          </w:tcPr>
          <w:p>
            <w:pPr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Align w:val="center"/>
          </w:tcPr>
          <w:p>
            <w:pPr>
              <w:spacing w:line="300" w:lineRule="auto"/>
              <w:ind w:firstLine="360" w:firstLineChars="1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灯光设备</w:t>
            </w:r>
          </w:p>
        </w:tc>
        <w:tc>
          <w:tcPr>
            <w:tcW w:w="3960" w:type="dxa"/>
            <w:vAlign w:val="center"/>
          </w:tcPr>
          <w:p>
            <w:pPr>
              <w:spacing w:line="300" w:lineRule="auto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3分（</w:t>
            </w:r>
            <w:r>
              <w:rPr>
                <w:rFonts w:ascii="仿宋_GB2312" w:hAnsi="宋体" w:eastAsia="仿宋_GB2312"/>
                <w:kern w:val="0"/>
              </w:rPr>
              <w:t>优得3分，良得2分，一般得1分</w:t>
            </w:r>
            <w:r>
              <w:rPr>
                <w:rFonts w:hint="eastAsia" w:ascii="仿宋_GB2312" w:hAnsi="宋体" w:eastAsia="仿宋_GB2312"/>
                <w:kern w:val="0"/>
              </w:rPr>
              <w:t>）</w:t>
            </w:r>
          </w:p>
        </w:tc>
        <w:tc>
          <w:tcPr>
            <w:tcW w:w="847" w:type="dxa"/>
            <w:vAlign w:val="top"/>
          </w:tcPr>
          <w:p>
            <w:pPr>
              <w:spacing w:line="300" w:lineRule="auto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Align w:val="center"/>
          </w:tcPr>
          <w:p>
            <w:pPr>
              <w:spacing w:line="300" w:lineRule="auto"/>
              <w:ind w:firstLine="360" w:firstLineChars="1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音响设备</w:t>
            </w:r>
          </w:p>
        </w:tc>
        <w:tc>
          <w:tcPr>
            <w:tcW w:w="3960" w:type="dxa"/>
            <w:vAlign w:val="center"/>
          </w:tcPr>
          <w:p>
            <w:pPr>
              <w:spacing w:line="300" w:lineRule="auto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3分（</w:t>
            </w:r>
            <w:r>
              <w:rPr>
                <w:rFonts w:ascii="仿宋_GB2312" w:hAnsi="宋体" w:eastAsia="仿宋_GB2312"/>
                <w:kern w:val="0"/>
              </w:rPr>
              <w:t>优得3分，良得2分，一般得1分</w:t>
            </w:r>
            <w:r>
              <w:rPr>
                <w:rFonts w:hint="eastAsia" w:ascii="仿宋_GB2312" w:hAnsi="宋体" w:eastAsia="仿宋_GB2312"/>
                <w:kern w:val="0"/>
              </w:rPr>
              <w:t>）</w:t>
            </w:r>
          </w:p>
        </w:tc>
        <w:tc>
          <w:tcPr>
            <w:tcW w:w="847" w:type="dxa"/>
            <w:vAlign w:val="top"/>
          </w:tcPr>
          <w:p>
            <w:pPr>
              <w:spacing w:line="300" w:lineRule="auto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Align w:val="center"/>
          </w:tcPr>
          <w:p>
            <w:pPr>
              <w:spacing w:line="300" w:lineRule="auto"/>
              <w:ind w:firstLine="360" w:firstLineChars="1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舞美设计</w:t>
            </w:r>
          </w:p>
        </w:tc>
        <w:tc>
          <w:tcPr>
            <w:tcW w:w="3960" w:type="dxa"/>
            <w:vAlign w:val="center"/>
          </w:tcPr>
          <w:p>
            <w:pPr>
              <w:spacing w:line="300" w:lineRule="auto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3分（</w:t>
            </w:r>
            <w:r>
              <w:rPr>
                <w:rFonts w:ascii="仿宋_GB2312" w:hAnsi="宋体" w:eastAsia="仿宋_GB2312"/>
                <w:kern w:val="0"/>
              </w:rPr>
              <w:t>优得3分，良得2分，一般得1分</w:t>
            </w:r>
            <w:r>
              <w:rPr>
                <w:rFonts w:hint="eastAsia" w:ascii="仿宋_GB2312" w:hAnsi="宋体" w:eastAsia="仿宋_GB2312"/>
                <w:kern w:val="0"/>
              </w:rPr>
              <w:t>）</w:t>
            </w:r>
          </w:p>
        </w:tc>
        <w:tc>
          <w:tcPr>
            <w:tcW w:w="847" w:type="dxa"/>
            <w:vAlign w:val="top"/>
          </w:tcPr>
          <w:p>
            <w:pPr>
              <w:spacing w:line="300" w:lineRule="auto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Align w:val="center"/>
          </w:tcPr>
          <w:p>
            <w:pPr>
              <w:spacing w:line="300" w:lineRule="auto"/>
              <w:ind w:left="359" w:leftChars="171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人员投入分配</w:t>
            </w:r>
          </w:p>
        </w:tc>
        <w:tc>
          <w:tcPr>
            <w:tcW w:w="3960" w:type="dxa"/>
            <w:vAlign w:val="center"/>
          </w:tcPr>
          <w:p>
            <w:pPr>
              <w:spacing w:line="300" w:lineRule="auto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3分（</w:t>
            </w:r>
            <w:r>
              <w:rPr>
                <w:rFonts w:ascii="仿宋_GB2312" w:hAnsi="宋体" w:eastAsia="仿宋_GB2312"/>
                <w:kern w:val="0"/>
              </w:rPr>
              <w:t>优得3分，良得2分，一般得1分</w:t>
            </w:r>
            <w:r>
              <w:rPr>
                <w:rFonts w:hint="eastAsia" w:ascii="仿宋_GB2312" w:hAnsi="宋体" w:eastAsia="仿宋_GB2312"/>
                <w:kern w:val="0"/>
              </w:rPr>
              <w:t>）</w:t>
            </w:r>
          </w:p>
        </w:tc>
        <w:tc>
          <w:tcPr>
            <w:tcW w:w="847" w:type="dxa"/>
            <w:vAlign w:val="top"/>
          </w:tcPr>
          <w:p>
            <w:pPr>
              <w:spacing w:line="300" w:lineRule="auto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Align w:val="center"/>
          </w:tcPr>
          <w:p>
            <w:pPr>
              <w:spacing w:line="300" w:lineRule="auto"/>
              <w:ind w:firstLine="360" w:firstLineChars="1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安保方案</w:t>
            </w:r>
          </w:p>
        </w:tc>
        <w:tc>
          <w:tcPr>
            <w:tcW w:w="3960" w:type="dxa"/>
            <w:vAlign w:val="center"/>
          </w:tcPr>
          <w:p>
            <w:pPr>
              <w:spacing w:line="300" w:lineRule="auto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3分（</w:t>
            </w:r>
            <w:r>
              <w:rPr>
                <w:rFonts w:ascii="仿宋_GB2312" w:hAnsi="宋体" w:eastAsia="仿宋_GB2312"/>
                <w:kern w:val="0"/>
              </w:rPr>
              <w:t>优得3分，良得2分，一般得1分</w:t>
            </w:r>
            <w:r>
              <w:rPr>
                <w:rFonts w:hint="eastAsia" w:ascii="仿宋_GB2312" w:hAnsi="宋体" w:eastAsia="仿宋_GB2312"/>
                <w:kern w:val="0"/>
              </w:rPr>
              <w:t>）</w:t>
            </w:r>
          </w:p>
        </w:tc>
        <w:tc>
          <w:tcPr>
            <w:tcW w:w="847" w:type="dxa"/>
            <w:vAlign w:val="top"/>
          </w:tcPr>
          <w:p>
            <w:pPr>
              <w:spacing w:line="300" w:lineRule="auto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Align w:val="center"/>
          </w:tcPr>
          <w:p>
            <w:pPr>
              <w:spacing w:line="300" w:lineRule="auto"/>
              <w:ind w:firstLine="360" w:firstLineChars="1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应急预案</w:t>
            </w:r>
          </w:p>
        </w:tc>
        <w:tc>
          <w:tcPr>
            <w:tcW w:w="3960" w:type="dxa"/>
            <w:vAlign w:val="center"/>
          </w:tcPr>
          <w:p>
            <w:pPr>
              <w:spacing w:line="300" w:lineRule="auto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3分（</w:t>
            </w:r>
            <w:r>
              <w:rPr>
                <w:rFonts w:ascii="仿宋_GB2312" w:hAnsi="宋体" w:eastAsia="仿宋_GB2312"/>
                <w:kern w:val="0"/>
              </w:rPr>
              <w:t>优得3分，良得2分，一般得1分</w:t>
            </w:r>
            <w:r>
              <w:rPr>
                <w:rFonts w:hint="eastAsia" w:ascii="仿宋_GB2312" w:hAnsi="宋体" w:eastAsia="仿宋_GB2312"/>
                <w:kern w:val="0"/>
              </w:rPr>
              <w:t>）</w:t>
            </w:r>
          </w:p>
        </w:tc>
        <w:tc>
          <w:tcPr>
            <w:tcW w:w="847" w:type="dxa"/>
            <w:vAlign w:val="top"/>
          </w:tcPr>
          <w:p>
            <w:pPr>
              <w:spacing w:line="300" w:lineRule="auto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Align w:val="center"/>
          </w:tcPr>
          <w:p>
            <w:pPr>
              <w:spacing w:line="300" w:lineRule="auto"/>
              <w:ind w:firstLine="360" w:firstLineChars="1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摄影摄像</w:t>
            </w:r>
          </w:p>
        </w:tc>
        <w:tc>
          <w:tcPr>
            <w:tcW w:w="3960" w:type="dxa"/>
            <w:vAlign w:val="center"/>
          </w:tcPr>
          <w:p>
            <w:pPr>
              <w:spacing w:line="300" w:lineRule="auto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3分（</w:t>
            </w:r>
            <w:r>
              <w:rPr>
                <w:rFonts w:ascii="仿宋_GB2312" w:hAnsi="宋体" w:eastAsia="仿宋_GB2312"/>
                <w:kern w:val="0"/>
              </w:rPr>
              <w:t>优得3分，良得2分，一般得1分</w:t>
            </w:r>
            <w:r>
              <w:rPr>
                <w:rFonts w:hint="eastAsia" w:ascii="仿宋_GB2312" w:hAnsi="宋体" w:eastAsia="仿宋_GB2312"/>
                <w:kern w:val="0"/>
              </w:rPr>
              <w:t>）</w:t>
            </w:r>
          </w:p>
        </w:tc>
        <w:tc>
          <w:tcPr>
            <w:tcW w:w="847" w:type="dxa"/>
            <w:vAlign w:val="top"/>
          </w:tcPr>
          <w:p>
            <w:pPr>
              <w:spacing w:line="300" w:lineRule="auto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Align w:val="center"/>
          </w:tcPr>
          <w:p>
            <w:pPr>
              <w:spacing w:line="300" w:lineRule="auto"/>
              <w:ind w:firstLine="360" w:firstLineChars="1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晚会执行</w:t>
            </w:r>
          </w:p>
        </w:tc>
        <w:tc>
          <w:tcPr>
            <w:tcW w:w="3960" w:type="dxa"/>
            <w:vAlign w:val="center"/>
          </w:tcPr>
          <w:p>
            <w:pPr>
              <w:spacing w:line="300" w:lineRule="auto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3分（</w:t>
            </w:r>
            <w:r>
              <w:rPr>
                <w:rFonts w:ascii="仿宋_GB2312" w:hAnsi="宋体" w:eastAsia="仿宋_GB2312"/>
                <w:kern w:val="0"/>
              </w:rPr>
              <w:t>优得3分，良得2分，一般得1分</w:t>
            </w:r>
            <w:r>
              <w:rPr>
                <w:rFonts w:hint="eastAsia" w:ascii="仿宋_GB2312" w:hAnsi="宋体" w:eastAsia="仿宋_GB2312"/>
                <w:kern w:val="0"/>
              </w:rPr>
              <w:t>）</w:t>
            </w:r>
          </w:p>
        </w:tc>
        <w:tc>
          <w:tcPr>
            <w:tcW w:w="847" w:type="dxa"/>
            <w:vAlign w:val="top"/>
          </w:tcPr>
          <w:p>
            <w:pPr>
              <w:spacing w:line="300" w:lineRule="auto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Align w:val="center"/>
          </w:tcPr>
          <w:p>
            <w:pPr>
              <w:spacing w:line="300" w:lineRule="auto"/>
              <w:ind w:firstLine="360" w:firstLineChars="1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主题表现</w:t>
            </w:r>
          </w:p>
        </w:tc>
        <w:tc>
          <w:tcPr>
            <w:tcW w:w="3960" w:type="dxa"/>
            <w:vAlign w:val="center"/>
          </w:tcPr>
          <w:p>
            <w:pPr>
              <w:spacing w:line="300" w:lineRule="auto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3分（</w:t>
            </w:r>
            <w:r>
              <w:rPr>
                <w:rFonts w:ascii="仿宋_GB2312" w:hAnsi="宋体" w:eastAsia="仿宋_GB2312"/>
                <w:kern w:val="0"/>
              </w:rPr>
              <w:t>优得3分，良得2分，一般得1分</w:t>
            </w:r>
            <w:r>
              <w:rPr>
                <w:rFonts w:hint="eastAsia" w:ascii="仿宋_GB2312" w:hAnsi="宋体" w:eastAsia="仿宋_GB2312"/>
                <w:kern w:val="0"/>
              </w:rPr>
              <w:t>）</w:t>
            </w:r>
          </w:p>
        </w:tc>
        <w:tc>
          <w:tcPr>
            <w:tcW w:w="847" w:type="dxa"/>
            <w:vAlign w:val="top"/>
          </w:tcPr>
          <w:p>
            <w:pPr>
              <w:spacing w:line="300" w:lineRule="auto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Align w:val="center"/>
          </w:tcPr>
          <w:p>
            <w:pPr>
              <w:spacing w:line="300" w:lineRule="auto"/>
              <w:ind w:firstLine="360" w:firstLineChars="1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重点难点分析</w:t>
            </w:r>
          </w:p>
        </w:tc>
        <w:tc>
          <w:tcPr>
            <w:tcW w:w="3960" w:type="dxa"/>
            <w:vAlign w:val="center"/>
          </w:tcPr>
          <w:p>
            <w:pPr>
              <w:spacing w:line="300" w:lineRule="auto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3分（</w:t>
            </w:r>
            <w:r>
              <w:rPr>
                <w:rFonts w:ascii="仿宋_GB2312" w:hAnsi="宋体" w:eastAsia="仿宋_GB2312"/>
                <w:kern w:val="0"/>
              </w:rPr>
              <w:t>优得3分，良得2分，一般得1分</w:t>
            </w:r>
            <w:r>
              <w:rPr>
                <w:rFonts w:hint="eastAsia" w:ascii="仿宋_GB2312" w:hAnsi="宋体" w:eastAsia="仿宋_GB2312"/>
                <w:kern w:val="0"/>
              </w:rPr>
              <w:t>）</w:t>
            </w:r>
          </w:p>
        </w:tc>
        <w:tc>
          <w:tcPr>
            <w:tcW w:w="847" w:type="dxa"/>
            <w:vAlign w:val="top"/>
          </w:tcPr>
          <w:p>
            <w:pPr>
              <w:spacing w:line="300" w:lineRule="auto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Align w:val="center"/>
          </w:tcPr>
          <w:p>
            <w:pPr>
              <w:spacing w:line="300" w:lineRule="auto"/>
              <w:ind w:firstLine="360" w:firstLineChars="1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与采购人配合</w:t>
            </w:r>
          </w:p>
        </w:tc>
        <w:tc>
          <w:tcPr>
            <w:tcW w:w="3960" w:type="dxa"/>
            <w:vAlign w:val="center"/>
          </w:tcPr>
          <w:p>
            <w:pPr>
              <w:spacing w:line="300" w:lineRule="auto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3分（</w:t>
            </w:r>
            <w:r>
              <w:rPr>
                <w:rFonts w:ascii="仿宋_GB2312" w:hAnsi="宋体" w:eastAsia="仿宋_GB2312"/>
                <w:kern w:val="0"/>
              </w:rPr>
              <w:t>优得3分，良得2分，一般得1分</w:t>
            </w:r>
            <w:r>
              <w:rPr>
                <w:rFonts w:hint="eastAsia" w:ascii="仿宋_GB2312" w:hAnsi="宋体" w:eastAsia="仿宋_GB2312"/>
                <w:kern w:val="0"/>
              </w:rPr>
              <w:t>）</w:t>
            </w:r>
          </w:p>
        </w:tc>
        <w:tc>
          <w:tcPr>
            <w:tcW w:w="847" w:type="dxa"/>
            <w:vAlign w:val="top"/>
          </w:tcPr>
          <w:p>
            <w:pPr>
              <w:spacing w:line="300" w:lineRule="auto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Align w:val="center"/>
          </w:tcPr>
          <w:p>
            <w:pPr>
              <w:spacing w:line="300" w:lineRule="auto"/>
              <w:ind w:firstLine="360" w:firstLineChars="1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其他方面</w:t>
            </w:r>
          </w:p>
        </w:tc>
        <w:tc>
          <w:tcPr>
            <w:tcW w:w="3960" w:type="dxa"/>
            <w:vAlign w:val="center"/>
          </w:tcPr>
          <w:p>
            <w:pPr>
              <w:spacing w:line="300" w:lineRule="auto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3分（</w:t>
            </w:r>
            <w:r>
              <w:rPr>
                <w:rFonts w:ascii="仿宋_GB2312" w:hAnsi="宋体" w:eastAsia="仿宋_GB2312"/>
                <w:kern w:val="0"/>
              </w:rPr>
              <w:t>优得3分，良得2分，一般得1分</w:t>
            </w:r>
            <w:r>
              <w:rPr>
                <w:rFonts w:hint="eastAsia" w:ascii="仿宋_GB2312" w:hAnsi="宋体" w:eastAsia="仿宋_GB2312"/>
                <w:kern w:val="0"/>
              </w:rPr>
              <w:t>）</w:t>
            </w:r>
          </w:p>
        </w:tc>
        <w:tc>
          <w:tcPr>
            <w:tcW w:w="847" w:type="dxa"/>
            <w:vAlign w:val="top"/>
          </w:tcPr>
          <w:p>
            <w:pPr>
              <w:spacing w:line="300" w:lineRule="auto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8508" w:type="dxa"/>
            <w:gridSpan w:val="5"/>
            <w:vAlign w:val="center"/>
          </w:tcPr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三、项目组成员（10分）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评审内容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分值</w:t>
            </w:r>
          </w:p>
        </w:tc>
        <w:tc>
          <w:tcPr>
            <w:tcW w:w="503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评审标准</w:t>
            </w:r>
          </w:p>
        </w:tc>
        <w:tc>
          <w:tcPr>
            <w:tcW w:w="847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团队架构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auto"/>
              <w:ind w:firstLine="240" w:firstLineChars="1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3分</w:t>
            </w:r>
          </w:p>
        </w:tc>
        <w:tc>
          <w:tcPr>
            <w:tcW w:w="5033" w:type="dxa"/>
            <w:gridSpan w:val="2"/>
            <w:vAlign w:val="center"/>
          </w:tcPr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人员配置、分工（</w:t>
            </w:r>
            <w:r>
              <w:rPr>
                <w:rFonts w:ascii="仿宋_GB2312" w:hAnsi="宋体" w:eastAsia="仿宋_GB2312"/>
                <w:sz w:val="24"/>
                <w:szCs w:val="24"/>
              </w:rPr>
              <w:t>优得3分，良得2分，一般得1分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  <w:tc>
          <w:tcPr>
            <w:tcW w:w="847" w:type="dxa"/>
            <w:vAlign w:val="center"/>
          </w:tcPr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auto"/>
              <w:ind w:firstLine="240" w:firstLineChars="1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2分</w:t>
            </w:r>
          </w:p>
        </w:tc>
        <w:tc>
          <w:tcPr>
            <w:tcW w:w="5033" w:type="dxa"/>
            <w:gridSpan w:val="2"/>
            <w:vAlign w:val="center"/>
          </w:tcPr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服务形式（</w:t>
            </w:r>
            <w:r>
              <w:rPr>
                <w:rFonts w:ascii="仿宋_GB2312" w:hAnsi="宋体" w:eastAsia="仿宋_GB2312"/>
                <w:sz w:val="24"/>
                <w:szCs w:val="24"/>
              </w:rPr>
              <w:t>优得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2</w:t>
            </w:r>
            <w:r>
              <w:rPr>
                <w:rFonts w:ascii="仿宋_GB2312" w:hAnsi="宋体" w:eastAsia="仿宋_GB2312"/>
                <w:sz w:val="24"/>
                <w:szCs w:val="24"/>
              </w:rPr>
              <w:t>分，良得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  <w:r>
              <w:rPr>
                <w:rFonts w:ascii="仿宋_GB2312" w:hAnsi="宋体" w:eastAsia="仿宋_GB2312"/>
                <w:sz w:val="24"/>
                <w:szCs w:val="24"/>
              </w:rPr>
              <w:t>分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  <w:tc>
          <w:tcPr>
            <w:tcW w:w="847" w:type="dxa"/>
            <w:vAlign w:val="center"/>
          </w:tcPr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项目</w:t>
            </w:r>
          </w:p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负责人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auto"/>
              <w:ind w:firstLine="240" w:firstLineChars="1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3分</w:t>
            </w:r>
          </w:p>
        </w:tc>
        <w:tc>
          <w:tcPr>
            <w:tcW w:w="5033" w:type="dxa"/>
            <w:gridSpan w:val="2"/>
            <w:vAlign w:val="center"/>
          </w:tcPr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代表项目及过往业绩（</w:t>
            </w:r>
            <w:r>
              <w:rPr>
                <w:rFonts w:ascii="仿宋_GB2312" w:hAnsi="宋体" w:eastAsia="仿宋_GB2312"/>
                <w:sz w:val="24"/>
                <w:szCs w:val="24"/>
              </w:rPr>
              <w:t>优得3分，良得2分，一般得1分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  <w:tc>
          <w:tcPr>
            <w:tcW w:w="847" w:type="dxa"/>
            <w:vAlign w:val="center"/>
          </w:tcPr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auto"/>
              <w:ind w:firstLine="240" w:firstLineChars="1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2分</w:t>
            </w:r>
          </w:p>
        </w:tc>
        <w:tc>
          <w:tcPr>
            <w:tcW w:w="5033" w:type="dxa"/>
            <w:gridSpan w:val="2"/>
            <w:vAlign w:val="center"/>
          </w:tcPr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过往业绩（</w:t>
            </w:r>
            <w:r>
              <w:rPr>
                <w:rFonts w:ascii="仿宋_GB2312" w:hAnsi="宋体" w:eastAsia="仿宋_GB2312"/>
                <w:sz w:val="24"/>
                <w:szCs w:val="24"/>
              </w:rPr>
              <w:t>优得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2</w:t>
            </w:r>
            <w:r>
              <w:rPr>
                <w:rFonts w:ascii="仿宋_GB2312" w:hAnsi="宋体" w:eastAsia="仿宋_GB2312"/>
                <w:sz w:val="24"/>
                <w:szCs w:val="24"/>
              </w:rPr>
              <w:t>分，良得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  <w:r>
              <w:rPr>
                <w:rFonts w:ascii="仿宋_GB2312" w:hAnsi="宋体" w:eastAsia="仿宋_GB2312"/>
                <w:sz w:val="24"/>
                <w:szCs w:val="24"/>
              </w:rPr>
              <w:t>分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  <w:tc>
          <w:tcPr>
            <w:tcW w:w="847" w:type="dxa"/>
            <w:vAlign w:val="center"/>
          </w:tcPr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08" w:type="dxa"/>
            <w:gridSpan w:val="5"/>
            <w:vAlign w:val="center"/>
          </w:tcPr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四、其它评审意见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5" w:hRule="atLeast"/>
          <w:jc w:val="center"/>
        </w:trPr>
        <w:tc>
          <w:tcPr>
            <w:tcW w:w="8508" w:type="dxa"/>
            <w:gridSpan w:val="5"/>
            <w:vAlign w:val="center"/>
          </w:tcPr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75AEB"/>
    <w:rsid w:val="69D7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2018-04-08T06:20:00Z</dcterms:created>
  <dc:creator>否极泰来</dc:creator>
  <cp:lastModifiedBy>否极泰来</cp:lastModifiedBy>
  <dcterms:modified xsi:type="dcterms:W3CDTF">2018-04-08T06:20:37Z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